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30" w:rsidRPr="005730CE" w:rsidRDefault="004C2630" w:rsidP="0039666D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4C2630" w:rsidRPr="005730CE" w:rsidRDefault="004C2630" w:rsidP="0039666D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630" w:rsidRPr="005730CE" w:rsidRDefault="004C2630" w:rsidP="0039666D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4C2630" w:rsidRPr="005730CE" w:rsidRDefault="004C2630" w:rsidP="0039666D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2013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17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2014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2015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2016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2017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2018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2019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2021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ОФД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2024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2025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2026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2027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4C2630" w:rsidRPr="005730CE" w:rsidRDefault="004C2630" w:rsidP="0039666D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непредставлением либо представление с нарушением установленного срока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в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2028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2032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2033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2034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накоплением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2035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4C2630" w:rsidRPr="005730CE" w:rsidTr="004C2630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496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4C2630" w:rsidRPr="005730CE" w:rsidRDefault="004C2630" w:rsidP="0039666D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2.2. Сведения об открытых специальных банковских счетах и проверках использования специальных банковских счетов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436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74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365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264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53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211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проведенных проверок организаций и индивидуальных предпринимателей </w:t>
            </w:r>
            <w:proofErr w:type="gramStart"/>
            <w:r w:rsidRPr="005730CE">
              <w:rPr>
                <w:sz w:val="22"/>
                <w:szCs w:val="22"/>
                <w:u w:val="none"/>
              </w:rPr>
              <w:t>по  использованию</w:t>
            </w:r>
            <w:proofErr w:type="gramEnd"/>
            <w:r w:rsidRPr="005730CE">
              <w:rPr>
                <w:sz w:val="22"/>
                <w:szCs w:val="22"/>
                <w:u w:val="none"/>
              </w:rPr>
              <w:t xml:space="preserve">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4C2630" w:rsidRPr="005730CE" w:rsidRDefault="004C2630" w:rsidP="004C2630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Pr="005730CE">
        <w:rPr>
          <w:sz w:val="24"/>
          <w:szCs w:val="24"/>
        </w:rPr>
        <w:lastRenderedPageBreak/>
        <w:t xml:space="preserve"> Раздел 3. Административные наказания за нарушения законодательства о ККТ и использования специальных банковских счетов.</w:t>
      </w:r>
    </w:p>
    <w:p w:rsidR="004C2630" w:rsidRPr="005730CE" w:rsidRDefault="004C2630" w:rsidP="004C2630">
      <w:pPr>
        <w:pStyle w:val="4"/>
        <w:ind w:left="450" w:right="22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 xml:space="preserve">тыс. руб. 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707"/>
        <w:gridCol w:w="850"/>
        <w:gridCol w:w="830"/>
        <w:gridCol w:w="904"/>
        <w:gridCol w:w="1050"/>
        <w:gridCol w:w="989"/>
        <w:gridCol w:w="994"/>
        <w:gridCol w:w="994"/>
        <w:gridCol w:w="998"/>
      </w:tblGrid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4C2630" w:rsidRPr="005730CE" w:rsidRDefault="004C2630" w:rsidP="0039666D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707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C2630" w:rsidRPr="005730CE" w:rsidRDefault="004C2630" w:rsidP="0039666D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5730CE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707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8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267</w:t>
            </w:r>
          </w:p>
        </w:tc>
        <w:tc>
          <w:tcPr>
            <w:tcW w:w="83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257</w:t>
            </w:r>
          </w:p>
        </w:tc>
        <w:tc>
          <w:tcPr>
            <w:tcW w:w="904" w:type="dxa"/>
          </w:tcPr>
          <w:p w:rsidR="004C2630" w:rsidRPr="00874CF4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57</w:t>
            </w:r>
          </w:p>
        </w:tc>
        <w:tc>
          <w:tcPr>
            <w:tcW w:w="98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200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994" w:type="dxa"/>
          </w:tcPr>
          <w:p w:rsidR="004C2630" w:rsidRPr="00874CF4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4C2630" w:rsidRPr="005730CE" w:rsidRDefault="004C2630" w:rsidP="0039666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8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223</w:t>
            </w:r>
          </w:p>
        </w:tc>
        <w:tc>
          <w:tcPr>
            <w:tcW w:w="83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213</w:t>
            </w:r>
          </w:p>
        </w:tc>
        <w:tc>
          <w:tcPr>
            <w:tcW w:w="904" w:type="dxa"/>
          </w:tcPr>
          <w:p w:rsidR="004C2630" w:rsidRPr="00874CF4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53</w:t>
            </w:r>
          </w:p>
        </w:tc>
        <w:tc>
          <w:tcPr>
            <w:tcW w:w="98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160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94" w:type="dxa"/>
          </w:tcPr>
          <w:p w:rsidR="004C2630" w:rsidRPr="00874CF4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5730CE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04" w:type="dxa"/>
            <w:vAlign w:val="center"/>
          </w:tcPr>
          <w:p w:rsidR="004C2630" w:rsidRPr="003432BB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94" w:type="dxa"/>
            <w:vAlign w:val="center"/>
          </w:tcPr>
          <w:p w:rsidR="004C2630" w:rsidRPr="003432BB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14.5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44</w:t>
            </w: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34</w:t>
            </w:r>
          </w:p>
        </w:tc>
        <w:tc>
          <w:tcPr>
            <w:tcW w:w="904" w:type="dxa"/>
            <w:vAlign w:val="center"/>
          </w:tcPr>
          <w:p w:rsidR="004C2630" w:rsidRPr="003432BB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  <w:tc>
          <w:tcPr>
            <w:tcW w:w="994" w:type="dxa"/>
            <w:vAlign w:val="center"/>
          </w:tcPr>
          <w:p w:rsidR="004C2630" w:rsidRPr="003432BB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4 ст. 14.5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4C2630" w:rsidRPr="005730CE" w:rsidRDefault="004C2630" w:rsidP="0039666D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lastRenderedPageBreak/>
              <w:t>Показатель</w:t>
            </w:r>
          </w:p>
        </w:tc>
        <w:tc>
          <w:tcPr>
            <w:tcW w:w="707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73" w:type="dxa"/>
            <w:gridSpan w:val="4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 w:val="restart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7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Merge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07" w:type="dxa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8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3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303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304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30</w:t>
            </w:r>
            <w:r w:rsidRPr="005730CE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ч.1 ст. 15.1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ч.2 ст. 15.1</w:t>
            </w:r>
          </w:p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Х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96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прочие </w:t>
            </w:r>
          </w:p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707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07" w:type="dxa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8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3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4C2630" w:rsidRPr="005730CE" w:rsidRDefault="004C2630" w:rsidP="004C2630">
      <w:pPr>
        <w:ind w:right="-81"/>
        <w:jc w:val="both"/>
        <w:rPr>
          <w:b/>
          <w:u w:val="none"/>
        </w:rPr>
      </w:pPr>
    </w:p>
    <w:p w:rsidR="004C2630" w:rsidRPr="005730CE" w:rsidRDefault="004C2630" w:rsidP="004C2630">
      <w:pPr>
        <w:ind w:right="-81"/>
        <w:jc w:val="both"/>
        <w:rPr>
          <w:b/>
          <w:u w:val="none"/>
        </w:rPr>
        <w:sectPr w:rsidR="004C2630" w:rsidRPr="005730CE" w:rsidSect="004C2630">
          <w:headerReference w:type="even" r:id="rId4"/>
          <w:headerReference w:type="default" r:id="rId5"/>
          <w:pgSz w:w="11907" w:h="16840" w:code="9"/>
          <w:pgMar w:top="284" w:right="658" w:bottom="426" w:left="1276" w:header="567" w:footer="454" w:gutter="0"/>
          <w:cols w:space="720"/>
          <w:titlePg/>
        </w:sectPr>
      </w:pPr>
    </w:p>
    <w:p w:rsidR="004C2630" w:rsidRPr="005730CE" w:rsidRDefault="004C2630" w:rsidP="004C2630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3;                                                                </w:t>
      </w:r>
    </w:p>
    <w:p w:rsidR="004C2630" w:rsidRPr="005730CE" w:rsidRDefault="004C2630" w:rsidP="004C2630">
      <w:pPr>
        <w:pStyle w:val="4"/>
        <w:ind w:left="0" w:right="-255"/>
        <w:jc w:val="right"/>
        <w:rPr>
          <w:sz w:val="24"/>
          <w:szCs w:val="24"/>
        </w:rPr>
      </w:pPr>
      <w:r w:rsidRPr="005730CE">
        <w:rPr>
          <w:sz w:val="24"/>
          <w:szCs w:val="24"/>
        </w:rPr>
        <w:t>единиц</w:t>
      </w:r>
    </w:p>
    <w:tbl>
      <w:tblPr>
        <w:tblW w:w="1072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876"/>
        <w:gridCol w:w="709"/>
        <w:gridCol w:w="802"/>
        <w:gridCol w:w="904"/>
        <w:gridCol w:w="1050"/>
        <w:gridCol w:w="989"/>
        <w:gridCol w:w="994"/>
        <w:gridCol w:w="994"/>
        <w:gridCol w:w="998"/>
      </w:tblGrid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409" w:type="dxa"/>
            <w:vMerge w:val="restart"/>
            <w:vAlign w:val="center"/>
          </w:tcPr>
          <w:p w:rsidR="004C2630" w:rsidRPr="005730CE" w:rsidRDefault="004C2630" w:rsidP="0039666D">
            <w:pPr>
              <w:pStyle w:val="5"/>
              <w:jc w:val="center"/>
              <w:rPr>
                <w:sz w:val="22"/>
                <w:szCs w:val="22"/>
              </w:rPr>
            </w:pPr>
            <w:r w:rsidRPr="005730CE">
              <w:rPr>
                <w:sz w:val="22"/>
                <w:szCs w:val="22"/>
              </w:rPr>
              <w:t>Показатель</w:t>
            </w:r>
          </w:p>
        </w:tc>
        <w:tc>
          <w:tcPr>
            <w:tcW w:w="876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Всего </w:t>
            </w:r>
          </w:p>
        </w:tc>
        <w:tc>
          <w:tcPr>
            <w:tcW w:w="3745" w:type="dxa"/>
            <w:gridSpan w:val="4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Организации</w:t>
            </w:r>
          </w:p>
        </w:tc>
        <w:tc>
          <w:tcPr>
            <w:tcW w:w="2986" w:type="dxa"/>
            <w:gridSpan w:val="3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3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 w:val="restart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43" w:type="dxa"/>
            <w:gridSpan w:val="3"/>
            <w:shd w:val="clear" w:color="auto" w:fill="auto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994" w:type="dxa"/>
            <w:vMerge w:val="restart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1992" w:type="dxa"/>
            <w:gridSpan w:val="2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 том числе: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24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76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Merge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1050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989" w:type="dxa"/>
            <w:shd w:val="clear" w:color="auto" w:fill="auto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994" w:type="dxa"/>
            <w:vMerge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Физические лица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76" w:type="dxa"/>
          </w:tcPr>
          <w:p w:rsidR="004C2630" w:rsidRPr="005730CE" w:rsidRDefault="004C2630" w:rsidP="0039666D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Б</w:t>
            </w:r>
          </w:p>
        </w:tc>
        <w:tc>
          <w:tcPr>
            <w:tcW w:w="70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02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050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989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994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998" w:type="dxa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10725" w:type="dxa"/>
            <w:gridSpan w:val="10"/>
            <w:shd w:val="clear" w:color="auto" w:fill="BFBFBF"/>
          </w:tcPr>
          <w:p w:rsidR="004C2630" w:rsidRPr="005730CE" w:rsidRDefault="004C2630" w:rsidP="0039666D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Pr="005730CE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20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45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0</w:t>
            </w: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4C2630" w:rsidRPr="005730CE" w:rsidTr="0039666D">
        <w:tblPrEx>
          <w:tblCellMar>
            <w:top w:w="0" w:type="dxa"/>
            <w:bottom w:w="0" w:type="dxa"/>
          </w:tblCellMar>
        </w:tblPrEx>
        <w:trPr>
          <w:cantSplit/>
          <w:trHeight w:val="763"/>
        </w:trPr>
        <w:tc>
          <w:tcPr>
            <w:tcW w:w="2409" w:type="dxa"/>
          </w:tcPr>
          <w:p w:rsidR="004C2630" w:rsidRPr="005730CE" w:rsidRDefault="004C2630" w:rsidP="0039666D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76" w:type="dxa"/>
            <w:vAlign w:val="center"/>
          </w:tcPr>
          <w:p w:rsidR="004C2630" w:rsidRPr="005730CE" w:rsidRDefault="004C2630" w:rsidP="0039666D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70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02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0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1050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89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994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  <w:lang w:val="en-US"/>
              </w:rPr>
              <w:t>X</w:t>
            </w:r>
          </w:p>
        </w:tc>
        <w:tc>
          <w:tcPr>
            <w:tcW w:w="998" w:type="dxa"/>
            <w:vAlign w:val="center"/>
          </w:tcPr>
          <w:p w:rsidR="004C2630" w:rsidRPr="005730CE" w:rsidRDefault="004C2630" w:rsidP="0039666D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</w:tbl>
    <w:p w:rsidR="004C2630" w:rsidRPr="005730CE" w:rsidRDefault="004C2630" w:rsidP="004C2630">
      <w:pPr>
        <w:ind w:left="1245" w:right="-81"/>
        <w:rPr>
          <w:bCs/>
          <w:sz w:val="16"/>
          <w:u w:val="none"/>
        </w:rPr>
      </w:pPr>
    </w:p>
    <w:p w:rsidR="004C2630" w:rsidRPr="005730CE" w:rsidRDefault="004C2630" w:rsidP="004C2630">
      <w:pPr>
        <w:ind w:left="1245" w:right="-81"/>
        <w:rPr>
          <w:bCs/>
          <w:sz w:val="16"/>
          <w:u w:val="none"/>
        </w:rPr>
      </w:pPr>
    </w:p>
    <w:p w:rsidR="004C2630" w:rsidRPr="005730CE" w:rsidRDefault="004C2630" w:rsidP="004C2630">
      <w:pPr>
        <w:ind w:left="525" w:right="-81"/>
        <w:jc w:val="both"/>
        <w:rPr>
          <w:u w:val="none"/>
        </w:rPr>
      </w:pPr>
    </w:p>
    <w:p w:rsidR="004C2630" w:rsidRPr="005730CE" w:rsidRDefault="004C2630" w:rsidP="004C2630">
      <w:pPr>
        <w:ind w:left="75" w:right="-81"/>
        <w:rPr>
          <w:b/>
          <w:sz w:val="22"/>
          <w:szCs w:val="22"/>
        </w:rPr>
      </w:pPr>
      <w:r w:rsidRPr="005730CE">
        <w:rPr>
          <w:sz w:val="22"/>
          <w:szCs w:val="22"/>
          <w:u w:val="none"/>
        </w:rPr>
        <w:t>«____»____________   2</w:t>
      </w:r>
      <w:r w:rsidRPr="005730CE">
        <w:rPr>
          <w:sz w:val="22"/>
          <w:szCs w:val="22"/>
          <w:u w:val="single"/>
        </w:rPr>
        <w:t>01  г</w:t>
      </w:r>
      <w:r w:rsidRPr="005730CE">
        <w:rPr>
          <w:sz w:val="22"/>
          <w:szCs w:val="22"/>
          <w:u w:val="none"/>
        </w:rPr>
        <w:t>.                        Руководитель налогового органа</w:t>
      </w:r>
      <w:r w:rsidRPr="005730CE">
        <w:rPr>
          <w:sz w:val="22"/>
          <w:szCs w:val="22"/>
        </w:rPr>
        <w:t xml:space="preserve"> </w:t>
      </w:r>
      <w:r w:rsidRPr="005730CE">
        <w:rPr>
          <w:i/>
          <w:sz w:val="22"/>
          <w:szCs w:val="22"/>
        </w:rPr>
        <w:t>_____________________</w:t>
      </w:r>
    </w:p>
    <w:p w:rsidR="004C2630" w:rsidRPr="005730CE" w:rsidRDefault="004C2630" w:rsidP="004C2630">
      <w:pPr>
        <w:ind w:left="525" w:right="-81"/>
        <w:rPr>
          <w:bCs/>
          <w:sz w:val="16"/>
          <w:u w:val="none"/>
        </w:rPr>
      </w:pP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/>
        </w:rPr>
        <w:tab/>
      </w:r>
      <w:r w:rsidRPr="005730CE">
        <w:rPr>
          <w:bCs/>
          <w:sz w:val="16"/>
          <w:u w:val="none"/>
        </w:rPr>
        <w:t xml:space="preserve"> (подпись, Ф.И.О. руководителя)</w:t>
      </w:r>
    </w:p>
    <w:p w:rsidR="004C2630" w:rsidRPr="005730CE" w:rsidRDefault="004C2630" w:rsidP="004C2630">
      <w:pPr>
        <w:ind w:left="525" w:right="-81"/>
        <w:rPr>
          <w:b/>
          <w:sz w:val="16"/>
        </w:rPr>
      </w:pPr>
    </w:p>
    <w:p w:rsidR="004C2630" w:rsidRPr="005730CE" w:rsidRDefault="004C2630" w:rsidP="004C2630">
      <w:pPr>
        <w:ind w:left="525" w:right="-81"/>
        <w:rPr>
          <w:b/>
          <w:sz w:val="16"/>
        </w:rPr>
      </w:pPr>
    </w:p>
    <w:p w:rsidR="004C2630" w:rsidRPr="005730CE" w:rsidRDefault="004C2630" w:rsidP="004C2630">
      <w:pPr>
        <w:ind w:left="525" w:right="-81"/>
        <w:rPr>
          <w:b/>
          <w:sz w:val="16"/>
        </w:rPr>
      </w:pPr>
      <w:r w:rsidRPr="005730CE">
        <w:rPr>
          <w:b/>
          <w:sz w:val="16"/>
        </w:rPr>
        <w:t>_______________________________________________</w:t>
      </w:r>
    </w:p>
    <w:p w:rsidR="004C2630" w:rsidRDefault="004C2630" w:rsidP="004C2630">
      <w:pPr>
        <w:ind w:left="1245" w:right="-81"/>
        <w:rPr>
          <w:bCs/>
          <w:sz w:val="16"/>
          <w:u w:val="none"/>
        </w:rPr>
      </w:pPr>
      <w:r w:rsidRPr="005730CE">
        <w:rPr>
          <w:bCs/>
          <w:sz w:val="16"/>
          <w:u w:val="none"/>
        </w:rPr>
        <w:t xml:space="preserve">(ФИО </w:t>
      </w:r>
      <w:proofErr w:type="gramStart"/>
      <w:r w:rsidRPr="005730CE">
        <w:rPr>
          <w:bCs/>
          <w:sz w:val="16"/>
          <w:u w:val="none"/>
        </w:rPr>
        <w:t>и  №</w:t>
      </w:r>
      <w:proofErr w:type="gramEnd"/>
      <w:r w:rsidRPr="005730CE">
        <w:rPr>
          <w:bCs/>
          <w:sz w:val="16"/>
          <w:u w:val="none"/>
        </w:rPr>
        <w:t xml:space="preserve"> телефона исполнителя)</w:t>
      </w:r>
    </w:p>
    <w:p w:rsidR="004C2630" w:rsidRPr="005C7FA7" w:rsidRDefault="004C2630" w:rsidP="004C2630">
      <w:pPr>
        <w:ind w:left="1245" w:right="-81"/>
        <w:rPr>
          <w:bCs/>
          <w:sz w:val="16"/>
          <w:u w:val="none"/>
        </w:rPr>
      </w:pPr>
    </w:p>
    <w:p w:rsidR="00916AE5" w:rsidRDefault="00916AE5">
      <w:bookmarkStart w:id="0" w:name="_GoBack"/>
      <w:bookmarkEnd w:id="0"/>
    </w:p>
    <w:sectPr w:rsidR="00916AE5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270305">
    <w:pPr>
      <w:pStyle w:val="a3"/>
      <w:framePr w:wrap="around" w:vAnchor="text" w:hAnchor="margin" w:xAlign="right" w:y="1"/>
      <w:rPr>
        <w:rStyle w:val="a5"/>
        <w:sz w:val="26"/>
      </w:rPr>
    </w:pPr>
    <w:r>
      <w:rPr>
        <w:rStyle w:val="a5"/>
        <w:sz w:val="26"/>
      </w:rPr>
      <w:fldChar w:fldCharType="begin"/>
    </w:r>
    <w:r>
      <w:rPr>
        <w:rStyle w:val="a5"/>
        <w:sz w:val="26"/>
      </w:rPr>
      <w:instrText xml:space="preserve">PAGE  </w:instrText>
    </w:r>
    <w:r>
      <w:rPr>
        <w:rStyle w:val="a5"/>
        <w:sz w:val="26"/>
      </w:rPr>
      <w:fldChar w:fldCharType="end"/>
    </w:r>
  </w:p>
  <w:p w:rsidR="003D33D0" w:rsidRDefault="00270305">
    <w:pPr>
      <w:pStyle w:val="a3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270305">
    <w:pPr>
      <w:pStyle w:val="a3"/>
      <w:framePr w:wrap="around" w:vAnchor="text" w:hAnchor="margin" w:xAlign="right" w:y="1"/>
      <w:rPr>
        <w:rStyle w:val="a5"/>
        <w:i/>
      </w:rPr>
    </w:pPr>
  </w:p>
  <w:p w:rsidR="003D33D0" w:rsidRPr="00100DEE" w:rsidRDefault="00270305">
    <w:pPr>
      <w:pStyle w:val="a3"/>
      <w:ind w:right="360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30"/>
    <w:rsid w:val="00270305"/>
    <w:rsid w:val="004C2630"/>
    <w:rsid w:val="0091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13FFE-FE5A-4EA5-BF61-CD1FA1C4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words"/>
      <w:lang w:eastAsia="ru-RU"/>
    </w:rPr>
  </w:style>
  <w:style w:type="paragraph" w:styleId="4">
    <w:name w:val="heading 4"/>
    <w:basedOn w:val="a"/>
    <w:next w:val="a"/>
    <w:link w:val="40"/>
    <w:qFormat/>
    <w:rsid w:val="004C2630"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link w:val="50"/>
    <w:qFormat/>
    <w:rsid w:val="004C2630"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C263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C26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rsid w:val="004C2630"/>
    <w:pPr>
      <w:widowControl w:val="0"/>
      <w:tabs>
        <w:tab w:val="center" w:pos="4153"/>
        <w:tab w:val="right" w:pos="8306"/>
      </w:tabs>
    </w:pPr>
    <w:rPr>
      <w:u w:val="none"/>
    </w:rPr>
  </w:style>
  <w:style w:type="character" w:customStyle="1" w:styleId="a4">
    <w:name w:val="Верхний колонтитул Знак"/>
    <w:basedOn w:val="a0"/>
    <w:link w:val="a3"/>
    <w:rsid w:val="004C263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4C2630"/>
  </w:style>
  <w:style w:type="paragraph" w:customStyle="1" w:styleId="a6">
    <w:name w:val=" Знак Знак Знак Знак Знак Знак"/>
    <w:basedOn w:val="a"/>
    <w:rsid w:val="004C2630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4C26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630"/>
    <w:rPr>
      <w:rFonts w:ascii="Segoe UI" w:eastAsia="Times New Roman" w:hAnsi="Segoe UI" w:cs="Segoe UI"/>
      <w:sz w:val="18"/>
      <w:szCs w:val="18"/>
      <w:u w:val="words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1496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Доржихандаева Ирина Владимировна</dc:creator>
  <cp:keywords/>
  <dc:description/>
  <cp:lastModifiedBy>Доржихандаева Ирина Владимировна</cp:lastModifiedBy>
  <cp:revision>1</cp:revision>
  <cp:lastPrinted>2019-04-19T03:39:00Z</cp:lastPrinted>
  <dcterms:created xsi:type="dcterms:W3CDTF">2019-04-19T03:35:00Z</dcterms:created>
  <dcterms:modified xsi:type="dcterms:W3CDTF">2019-04-19T05:09:00Z</dcterms:modified>
</cp:coreProperties>
</file>